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F041C" w14:textId="264530F3" w:rsidR="00C20C6D" w:rsidRPr="00DA579F" w:rsidRDefault="00C20C6D" w:rsidP="00C20C6D">
      <w:pPr>
        <w:shd w:val="clear" w:color="auto" w:fill="FFFFFF"/>
        <w:spacing w:before="100" w:beforeAutospacing="1" w:after="100" w:afterAutospacing="1"/>
        <w:outlineLvl w:val="2"/>
        <w:rPr>
          <w:rFonts w:ascii="Helvetica" w:hAnsi="Helvetica" w:cs="Helvetica"/>
          <w:b/>
          <w:bCs/>
          <w:color w:val="000000"/>
        </w:rPr>
      </w:pPr>
      <w:r w:rsidRPr="00DA579F">
        <w:rPr>
          <w:rFonts w:ascii="Helvetica" w:hAnsi="Helvetica" w:cs="Helvetica"/>
          <w:b/>
          <w:bCs/>
          <w:color w:val="000000"/>
        </w:rPr>
        <w:t>Save Significantly on You</w:t>
      </w:r>
      <w:r>
        <w:rPr>
          <w:rFonts w:ascii="Helvetica" w:hAnsi="Helvetica" w:cs="Helvetica"/>
          <w:b/>
          <w:bCs/>
          <w:color w:val="000000"/>
        </w:rPr>
        <w:t xml:space="preserve">r Workers’ Compensation </w:t>
      </w:r>
      <w:r w:rsidR="005F2100">
        <w:rPr>
          <w:rFonts w:ascii="Helvetica" w:hAnsi="Helvetica" w:cs="Helvetica"/>
          <w:b/>
          <w:bCs/>
          <w:color w:val="000000"/>
        </w:rPr>
        <w:t>Premium</w:t>
      </w:r>
    </w:p>
    <w:p w14:paraId="001D9632" w14:textId="386AE744" w:rsidR="00C20C6D" w:rsidRPr="00BD0916" w:rsidRDefault="00C20C6D" w:rsidP="00C20C6D">
      <w:pPr>
        <w:rPr>
          <w:rFonts w:ascii="Calibri" w:hAnsi="Calibri"/>
          <w:sz w:val="21"/>
          <w:szCs w:val="21"/>
        </w:rPr>
      </w:pPr>
      <w:r w:rsidRPr="00BD0916">
        <w:rPr>
          <w:rFonts w:ascii="Calibri" w:hAnsi="Calibri"/>
          <w:sz w:val="21"/>
          <w:szCs w:val="21"/>
        </w:rPr>
        <w:t>Did you know that many alternative discounts are available to help reduce your annual Ohio workers’ compensation costs? Through the</w:t>
      </w:r>
      <w:r w:rsidRPr="00BD0916">
        <w:rPr>
          <w:rFonts w:ascii="Calibri" w:hAnsi="Calibri"/>
          <w:b/>
          <w:sz w:val="21"/>
          <w:szCs w:val="21"/>
        </w:rPr>
        <w:t xml:space="preserve"> </w:t>
      </w:r>
      <w:r w:rsidR="00553F4B">
        <w:rPr>
          <w:rFonts w:ascii="Calibri" w:hAnsi="Calibri"/>
          <w:bCs/>
          <w:sz w:val="21"/>
          <w:szCs w:val="21"/>
        </w:rPr>
        <w:t>Perry County Chamber of Commerce</w:t>
      </w:r>
      <w:bookmarkStart w:id="0" w:name="_GoBack"/>
      <w:bookmarkEnd w:id="0"/>
      <w:r w:rsidRPr="00BD0916">
        <w:rPr>
          <w:rFonts w:ascii="Calibri" w:hAnsi="Calibri"/>
          <w:b/>
          <w:sz w:val="21"/>
          <w:szCs w:val="21"/>
        </w:rPr>
        <w:t xml:space="preserve"> </w:t>
      </w:r>
      <w:r w:rsidR="000E384C">
        <w:rPr>
          <w:rFonts w:ascii="Calibri" w:hAnsi="Calibri"/>
          <w:bCs/>
          <w:sz w:val="21"/>
          <w:szCs w:val="21"/>
        </w:rPr>
        <w:t xml:space="preserve">workers’ compensation </w:t>
      </w:r>
      <w:r w:rsidRPr="00BD0916">
        <w:rPr>
          <w:rFonts w:ascii="Calibri" w:hAnsi="Calibri"/>
          <w:sz w:val="21"/>
          <w:szCs w:val="21"/>
        </w:rPr>
        <w:t xml:space="preserve">program, your organization can </w:t>
      </w:r>
      <w:r w:rsidR="000E384C">
        <w:rPr>
          <w:rFonts w:ascii="Calibri" w:hAnsi="Calibri"/>
          <w:sz w:val="21"/>
          <w:szCs w:val="21"/>
        </w:rPr>
        <w:t>significantly reduce your workers’ compensation costs through</w:t>
      </w:r>
      <w:r w:rsidRPr="00BD0916">
        <w:rPr>
          <w:rFonts w:ascii="Calibri" w:hAnsi="Calibri"/>
          <w:sz w:val="21"/>
          <w:szCs w:val="21"/>
        </w:rPr>
        <w:t xml:space="preserve"> a variety of alternative rating programs. Our program, administered by </w:t>
      </w:r>
      <w:r w:rsidR="000E384C">
        <w:rPr>
          <w:rFonts w:ascii="Calibri" w:hAnsi="Calibri"/>
          <w:sz w:val="21"/>
          <w:szCs w:val="21"/>
        </w:rPr>
        <w:t xml:space="preserve">Sedgwick, </w:t>
      </w:r>
      <w:r w:rsidRPr="00BD0916">
        <w:rPr>
          <w:rFonts w:ascii="Calibri" w:hAnsi="Calibri"/>
          <w:sz w:val="21"/>
          <w:szCs w:val="21"/>
        </w:rPr>
        <w:t xml:space="preserve">offers you quality service and stability through the complex workers’ compensation environment. </w:t>
      </w:r>
    </w:p>
    <w:p w14:paraId="0A179E7C" w14:textId="77777777" w:rsidR="00C20C6D" w:rsidRPr="00BD0916" w:rsidRDefault="00C20C6D" w:rsidP="00C20C6D">
      <w:pPr>
        <w:rPr>
          <w:sz w:val="21"/>
          <w:szCs w:val="21"/>
        </w:rPr>
      </w:pPr>
    </w:p>
    <w:p w14:paraId="7C42322E" w14:textId="1E45EE7B" w:rsidR="005F2100" w:rsidRDefault="000E384C" w:rsidP="00C20C6D">
      <w:pPr>
        <w:rPr>
          <w:rFonts w:ascii="Calibri" w:hAnsi="Calibri"/>
          <w:sz w:val="21"/>
          <w:szCs w:val="21"/>
        </w:rPr>
      </w:pPr>
      <w:r w:rsidRPr="000E384C">
        <w:rPr>
          <w:rFonts w:ascii="Calibri" w:hAnsi="Calibri"/>
          <w:sz w:val="21"/>
          <w:szCs w:val="21"/>
        </w:rPr>
        <w:t xml:space="preserve">For over 50 years, </w:t>
      </w:r>
      <w:r>
        <w:rPr>
          <w:rFonts w:ascii="Calibri" w:hAnsi="Calibri"/>
          <w:sz w:val="21"/>
          <w:szCs w:val="21"/>
        </w:rPr>
        <w:t xml:space="preserve">Sedgwick has </w:t>
      </w:r>
      <w:r w:rsidRPr="000E384C">
        <w:rPr>
          <w:rFonts w:ascii="Calibri" w:hAnsi="Calibri"/>
          <w:sz w:val="21"/>
          <w:szCs w:val="21"/>
        </w:rPr>
        <w:t>been helping employers navigate Ohio’s workers’ compensation system, providing services to help them control claim-related costs and reduce premiums</w:t>
      </w:r>
      <w:r>
        <w:rPr>
          <w:rFonts w:ascii="Calibri" w:hAnsi="Calibri"/>
          <w:sz w:val="21"/>
          <w:szCs w:val="21"/>
        </w:rPr>
        <w:t xml:space="preserve">. </w:t>
      </w:r>
      <w:r w:rsidRPr="000E384C">
        <w:rPr>
          <w:rFonts w:ascii="Calibri" w:hAnsi="Calibri"/>
          <w:sz w:val="21"/>
          <w:szCs w:val="21"/>
        </w:rPr>
        <w:t xml:space="preserve">Our team includes the experienced colleagues from </w:t>
      </w:r>
      <w:proofErr w:type="spellStart"/>
      <w:r w:rsidRPr="000E384C">
        <w:rPr>
          <w:rFonts w:ascii="Calibri" w:hAnsi="Calibri"/>
          <w:sz w:val="21"/>
          <w:szCs w:val="21"/>
        </w:rPr>
        <w:t>CompManagement</w:t>
      </w:r>
      <w:proofErr w:type="spellEnd"/>
      <w:r w:rsidRPr="000E384C">
        <w:rPr>
          <w:rFonts w:ascii="Calibri" w:hAnsi="Calibri"/>
          <w:sz w:val="21"/>
          <w:szCs w:val="21"/>
        </w:rPr>
        <w:t xml:space="preserve"> and </w:t>
      </w:r>
      <w:proofErr w:type="spellStart"/>
      <w:r w:rsidRPr="000E384C">
        <w:rPr>
          <w:rFonts w:ascii="Calibri" w:hAnsi="Calibri"/>
          <w:sz w:val="21"/>
          <w:szCs w:val="21"/>
        </w:rPr>
        <w:t>CareWorks</w:t>
      </w:r>
      <w:proofErr w:type="spellEnd"/>
      <w:r w:rsidRPr="000E384C">
        <w:rPr>
          <w:rFonts w:ascii="Calibri" w:hAnsi="Calibri"/>
          <w:sz w:val="21"/>
          <w:szCs w:val="21"/>
        </w:rPr>
        <w:t xml:space="preserve"> Comp. The two companies merged and are now Sedgwick. Together, we serve nearly 65,000 Ohio employers including organizations of all sizes operating in various industries across the state.</w:t>
      </w:r>
      <w:r>
        <w:rPr>
          <w:rFonts w:ascii="Calibri" w:hAnsi="Calibri"/>
          <w:sz w:val="21"/>
          <w:szCs w:val="21"/>
        </w:rPr>
        <w:t xml:space="preserve"> </w:t>
      </w:r>
      <w:r w:rsidR="005869EE" w:rsidRPr="005869EE">
        <w:rPr>
          <w:rFonts w:ascii="Calibri" w:hAnsi="Calibri"/>
          <w:sz w:val="21"/>
          <w:szCs w:val="21"/>
        </w:rPr>
        <w:t>Group rating programs administered by Sedgwick have produced over $4 billion in savings since group rating was introduced in 1991, and their group retrospective programs have returned over $630 million in premium refunds since the program began in 2009</w:t>
      </w:r>
      <w:r w:rsidR="005F2100" w:rsidRPr="005F2100">
        <w:rPr>
          <w:rFonts w:ascii="Calibri" w:hAnsi="Calibri"/>
          <w:sz w:val="21"/>
          <w:szCs w:val="21"/>
        </w:rPr>
        <w:t>.</w:t>
      </w:r>
    </w:p>
    <w:p w14:paraId="5978DE0E" w14:textId="77777777" w:rsidR="00C20C6D" w:rsidRPr="00BD0916" w:rsidRDefault="00C20C6D" w:rsidP="00C20C6D">
      <w:pPr>
        <w:rPr>
          <w:rFonts w:ascii="Calibri" w:hAnsi="Calibri"/>
          <w:sz w:val="21"/>
          <w:szCs w:val="21"/>
        </w:rPr>
      </w:pPr>
    </w:p>
    <w:p w14:paraId="44FA91E8" w14:textId="794DF756" w:rsidR="00C20C6D" w:rsidRPr="00BD0916" w:rsidRDefault="00C20C6D" w:rsidP="005F2100">
      <w:pPr>
        <w:rPr>
          <w:rFonts w:ascii="Calibri" w:hAnsi="Calibri"/>
          <w:sz w:val="21"/>
          <w:szCs w:val="21"/>
        </w:rPr>
      </w:pPr>
      <w:r w:rsidRPr="00BD0916">
        <w:rPr>
          <w:rFonts w:ascii="Calibri" w:hAnsi="Calibri"/>
          <w:sz w:val="21"/>
          <w:szCs w:val="21"/>
        </w:rPr>
        <w:t xml:space="preserve">If your organization is not yet participating in this member benefit, and you would like to receive a free, no-obligation analysis from </w:t>
      </w:r>
      <w:r w:rsidR="005F2100">
        <w:rPr>
          <w:rFonts w:ascii="Calibri" w:hAnsi="Calibri"/>
          <w:sz w:val="21"/>
          <w:szCs w:val="21"/>
        </w:rPr>
        <w:t>Sedgwick</w:t>
      </w:r>
      <w:r w:rsidRPr="00BD0916">
        <w:rPr>
          <w:rFonts w:ascii="Calibri" w:hAnsi="Calibri"/>
          <w:sz w:val="21"/>
          <w:szCs w:val="21"/>
        </w:rPr>
        <w:t xml:space="preserve">, </w:t>
      </w:r>
      <w:r w:rsidR="00AE7CA8">
        <w:rPr>
          <w:rFonts w:ascii="Calibri" w:hAnsi="Calibri"/>
          <w:sz w:val="21"/>
          <w:szCs w:val="21"/>
        </w:rPr>
        <w:t>email o</w:t>
      </w:r>
      <w:r w:rsidR="008D3CB0">
        <w:rPr>
          <w:rFonts w:ascii="Calibri" w:hAnsi="Calibri"/>
          <w:sz w:val="21"/>
          <w:szCs w:val="21"/>
        </w:rPr>
        <w:t xml:space="preserve">ur Program Manager, Rejeana Woolum-Napier </w:t>
      </w:r>
      <w:r w:rsidR="00AE7CA8">
        <w:rPr>
          <w:rFonts w:ascii="Calibri" w:hAnsi="Calibri"/>
          <w:sz w:val="21"/>
          <w:szCs w:val="21"/>
        </w:rPr>
        <w:t xml:space="preserve">at </w:t>
      </w:r>
      <w:hyperlink r:id="rId4" w:history="1">
        <w:r w:rsidR="008D3CB0" w:rsidRPr="00347696">
          <w:rPr>
            <w:rStyle w:val="Hyperlink"/>
            <w:rFonts w:ascii="Calibri" w:hAnsi="Calibri"/>
            <w:sz w:val="21"/>
            <w:szCs w:val="21"/>
          </w:rPr>
          <w:t>rejeana.woolum-napier@sedgwick.com</w:t>
        </w:r>
      </w:hyperlink>
      <w:r w:rsidR="005F2100">
        <w:rPr>
          <w:rFonts w:ascii="Calibri" w:hAnsi="Calibri"/>
          <w:sz w:val="21"/>
          <w:szCs w:val="21"/>
        </w:rPr>
        <w:t>.</w:t>
      </w:r>
    </w:p>
    <w:p w14:paraId="5BBC5B74" w14:textId="08522DC3" w:rsidR="00C20C6D" w:rsidRDefault="00C20C6D" w:rsidP="00C20C6D"/>
    <w:p w14:paraId="03F67608" w14:textId="65500AB7" w:rsidR="00D474D8" w:rsidRDefault="00D474D8" w:rsidP="00C20C6D">
      <w:pPr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Contact Sedgwick:</w:t>
      </w:r>
    </w:p>
    <w:p w14:paraId="4AB7F342" w14:textId="5AC67433" w:rsidR="00D474D8" w:rsidRDefault="008D3CB0" w:rsidP="00C20C6D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Rejeana Woolum-Napier</w:t>
      </w:r>
    </w:p>
    <w:p w14:paraId="6098C711" w14:textId="7D2719E2" w:rsidR="00D474D8" w:rsidRDefault="008D3CB0" w:rsidP="00C20C6D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Phone: 614-359-2403</w:t>
      </w:r>
    </w:p>
    <w:p w14:paraId="0882894C" w14:textId="6A156DBA" w:rsidR="00D474D8" w:rsidRDefault="008D3CB0" w:rsidP="00C20C6D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Email: Rejeana.woolum-napier</w:t>
      </w:r>
      <w:r w:rsidR="00D474D8">
        <w:rPr>
          <w:rFonts w:asciiTheme="minorHAnsi" w:hAnsiTheme="minorHAnsi" w:cstheme="minorHAnsi"/>
          <w:sz w:val="21"/>
          <w:szCs w:val="21"/>
        </w:rPr>
        <w:t>@sedgwick.com</w:t>
      </w:r>
    </w:p>
    <w:p w14:paraId="22DC7FE0" w14:textId="3431C0B0" w:rsidR="00D474D8" w:rsidRDefault="00D474D8" w:rsidP="00C20C6D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Website: </w:t>
      </w:r>
      <w:hyperlink r:id="rId5" w:history="1">
        <w:r w:rsidRPr="00515FC9">
          <w:rPr>
            <w:rStyle w:val="Hyperlink"/>
            <w:rFonts w:asciiTheme="minorHAnsi" w:hAnsiTheme="minorHAnsi" w:cstheme="minorHAnsi"/>
            <w:sz w:val="21"/>
            <w:szCs w:val="21"/>
          </w:rPr>
          <w:t>www.sedgwick.com/ohiotpa</w:t>
        </w:r>
      </w:hyperlink>
    </w:p>
    <w:p w14:paraId="1B9EED42" w14:textId="77777777" w:rsidR="00D474D8" w:rsidRDefault="00D474D8" w:rsidP="00C20C6D">
      <w:pPr>
        <w:rPr>
          <w:rFonts w:asciiTheme="minorHAnsi" w:hAnsiTheme="minorHAnsi" w:cstheme="minorHAnsi"/>
          <w:b/>
          <w:bCs/>
          <w:sz w:val="21"/>
          <w:szCs w:val="21"/>
        </w:rPr>
      </w:pPr>
    </w:p>
    <w:p w14:paraId="640D59BD" w14:textId="211AC908" w:rsidR="00C20C6D" w:rsidRPr="00D474D8" w:rsidRDefault="00D474D8" w:rsidP="00C20C6D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D474D8">
        <w:rPr>
          <w:rFonts w:asciiTheme="minorHAnsi" w:hAnsiTheme="minorHAnsi" w:cstheme="minorHAnsi"/>
          <w:b/>
          <w:bCs/>
          <w:sz w:val="21"/>
          <w:szCs w:val="21"/>
        </w:rPr>
        <w:t>Sedgwick Safety Resource Page</w:t>
      </w:r>
    </w:p>
    <w:p w14:paraId="081A5A5C" w14:textId="57EE7C57" w:rsidR="00D474D8" w:rsidRDefault="00553F4B" w:rsidP="00C20C6D">
      <w:pPr>
        <w:rPr>
          <w:rFonts w:asciiTheme="minorHAnsi" w:hAnsiTheme="minorHAnsi" w:cstheme="minorHAnsi"/>
          <w:sz w:val="21"/>
          <w:szCs w:val="21"/>
        </w:rPr>
      </w:pPr>
      <w:hyperlink r:id="rId6" w:history="1">
        <w:r w:rsidR="00D474D8" w:rsidRPr="00515FC9">
          <w:rPr>
            <w:rStyle w:val="Hyperlink"/>
            <w:rFonts w:asciiTheme="minorHAnsi" w:hAnsiTheme="minorHAnsi" w:cstheme="minorHAnsi"/>
            <w:sz w:val="21"/>
            <w:szCs w:val="21"/>
          </w:rPr>
          <w:t>www.sedgwick.com/ohiotpa/resources</w:t>
        </w:r>
      </w:hyperlink>
    </w:p>
    <w:p w14:paraId="6D5B517D" w14:textId="7324E94C" w:rsidR="00D474D8" w:rsidRDefault="00D474D8" w:rsidP="00C20C6D">
      <w:pPr>
        <w:rPr>
          <w:rFonts w:asciiTheme="minorHAnsi" w:hAnsiTheme="minorHAnsi" w:cstheme="minorHAnsi"/>
          <w:sz w:val="21"/>
          <w:szCs w:val="21"/>
        </w:rPr>
      </w:pPr>
    </w:p>
    <w:p w14:paraId="6A1704B0" w14:textId="304548CE" w:rsidR="00D474D8" w:rsidRPr="00D474D8" w:rsidRDefault="00D474D8" w:rsidP="00C20C6D">
      <w:pPr>
        <w:rPr>
          <w:rFonts w:asciiTheme="minorHAnsi" w:hAnsiTheme="minorHAnsi" w:cstheme="minorHAnsi"/>
          <w:sz w:val="21"/>
          <w:szCs w:val="21"/>
        </w:rPr>
      </w:pPr>
    </w:p>
    <w:p w14:paraId="0CC0BFCA" w14:textId="77777777" w:rsidR="00D474D8" w:rsidRDefault="00D474D8" w:rsidP="00C20C6D"/>
    <w:p w14:paraId="6F389760" w14:textId="77777777" w:rsidR="00C20C6D" w:rsidRPr="00343898" w:rsidRDefault="00C20C6D" w:rsidP="00C20C6D">
      <w:pPr>
        <w:rPr>
          <w:b/>
          <w:color w:val="0070C0"/>
          <w:u w:val="single"/>
        </w:rPr>
      </w:pPr>
    </w:p>
    <w:p w14:paraId="69143768" w14:textId="77777777" w:rsidR="00C20C6D" w:rsidRDefault="00C20C6D" w:rsidP="00C20C6D">
      <w:pPr>
        <w:rPr>
          <w:b/>
          <w:u w:val="single"/>
        </w:rPr>
      </w:pPr>
    </w:p>
    <w:p w14:paraId="479E8299" w14:textId="77777777" w:rsidR="000933A5" w:rsidRDefault="000933A5"/>
    <w:sectPr w:rsidR="000933A5" w:rsidSect="00093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6D"/>
    <w:rsid w:val="000843CD"/>
    <w:rsid w:val="000933A5"/>
    <w:rsid w:val="000E384C"/>
    <w:rsid w:val="0013380B"/>
    <w:rsid w:val="00152E25"/>
    <w:rsid w:val="00371598"/>
    <w:rsid w:val="004526D5"/>
    <w:rsid w:val="00553F4B"/>
    <w:rsid w:val="005869EE"/>
    <w:rsid w:val="005F2100"/>
    <w:rsid w:val="008D3CB0"/>
    <w:rsid w:val="00AE7CA8"/>
    <w:rsid w:val="00C20C6D"/>
    <w:rsid w:val="00CE70A0"/>
    <w:rsid w:val="00D4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AB312"/>
  <w15:docId w15:val="{3B7A5141-56D4-4F73-A8B8-96353370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74D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74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7C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dgwick.com/ohiotpa/resources" TargetMode="External"/><Relationship Id="rId5" Type="http://schemas.openxmlformats.org/officeDocument/2006/relationships/hyperlink" Target="http://www.sedgwick.com/ohiotpa" TargetMode="External"/><Relationship Id="rId4" Type="http://schemas.openxmlformats.org/officeDocument/2006/relationships/hyperlink" Target="mailto:rejeana.woolum-napier@sedgwic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SedgwickCMS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AYund</dc:creator>
  <cp:lastModifiedBy>Philip Cox</cp:lastModifiedBy>
  <cp:revision>2</cp:revision>
  <dcterms:created xsi:type="dcterms:W3CDTF">2021-04-06T17:06:00Z</dcterms:created>
  <dcterms:modified xsi:type="dcterms:W3CDTF">2021-04-06T17:06:00Z</dcterms:modified>
</cp:coreProperties>
</file>